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80" w:rsidRDefault="007F204C">
      <w:r>
        <w:rPr>
          <w:b/>
        </w:rPr>
        <w:t>Date :</w:t>
      </w:r>
      <w:r>
        <w:t xml:space="preserve"> </w:t>
      </w:r>
      <w:r w:rsidR="0079743A">
        <w:t>lundi</w:t>
      </w:r>
      <w:r>
        <w:t xml:space="preserve"> 2</w:t>
      </w:r>
      <w:r w:rsidR="0079743A">
        <w:t>7</w:t>
      </w:r>
      <w:bookmarkStart w:id="0" w:name="_GoBack"/>
      <w:bookmarkEnd w:id="0"/>
      <w:r>
        <w:t xml:space="preserve"> janvier 2025 </w:t>
      </w:r>
    </w:p>
    <w:p w:rsidR="00B41D80" w:rsidRDefault="00B41D80">
      <w:pPr>
        <w:rPr>
          <w:b/>
        </w:rPr>
      </w:pPr>
    </w:p>
    <w:p w:rsidR="00B41D80" w:rsidRDefault="007F204C">
      <w:pPr>
        <w:tabs>
          <w:tab w:val="right" w:pos="3402"/>
          <w:tab w:val="left" w:pos="3515"/>
          <w:tab w:val="left" w:pos="4678"/>
        </w:tabs>
      </w:pPr>
      <w:r>
        <w:rPr>
          <w:b/>
        </w:rPr>
        <w:t>De la part de</w:t>
      </w:r>
      <w:r>
        <w:t xml:space="preserve"> la Direction de la communication</w:t>
      </w:r>
    </w:p>
    <w:p w:rsidR="00B41D80" w:rsidRDefault="007F204C">
      <w:pPr>
        <w:tabs>
          <w:tab w:val="right" w:pos="3402"/>
          <w:tab w:val="left" w:pos="3515"/>
          <w:tab w:val="left" w:pos="4678"/>
        </w:tabs>
      </w:pPr>
      <w:r>
        <w:t>04 79 96 87 35 - communication@grandchambery.fr</w:t>
      </w:r>
    </w:p>
    <w:p w:rsidR="00B41D80" w:rsidRDefault="00B41D80"/>
    <w:p w:rsidR="00B41D80" w:rsidRDefault="00B41D80"/>
    <w:p w:rsidR="00B41D80" w:rsidRDefault="007F204C">
      <w:pPr>
        <w:pStyle w:val="Titre"/>
        <w:ind w:left="283"/>
        <w:jc w:val="center"/>
      </w:pPr>
      <w:r>
        <w:t>Suivi de la qualité de l'eau de Grand Chambéry : un contrôle régulier des PFAS</w:t>
      </w:r>
    </w:p>
    <w:p w:rsidR="00B41D80" w:rsidRDefault="007F204C">
      <w:pPr>
        <w:pStyle w:val="pf0"/>
        <w:spacing w:before="280" w:after="280"/>
      </w:pPr>
      <w:r>
        <w:rPr>
          <w:rStyle w:val="cf01"/>
          <w:rFonts w:ascii="Arial" w:hAnsi="Arial" w:cs="Arial"/>
          <w:b/>
          <w:bCs/>
          <w:sz w:val="20"/>
          <w:szCs w:val="20"/>
        </w:rPr>
        <w:t>Dans le cadre de la stratégie régionale de recherche des PFAS dans l’eau potable par l’Agence régionale de santé (ARS) Auvergne-Rhône-Alpes, des analyses de ces composés ont été intégrées au contrôle sanitaire des réseaux alimentés par Grand Chambéry en 2024. Ces composés sont également suivis par Grand Chambéry depuis 2023.</w:t>
      </w:r>
    </w:p>
    <w:p w:rsidR="00B41D80" w:rsidRDefault="007F204C">
      <w:pPr>
        <w:spacing w:before="240" w:after="240"/>
        <w:jc w:val="both"/>
        <w:rPr>
          <w:b/>
        </w:rPr>
      </w:pPr>
      <w:r>
        <w:rPr>
          <w:b/>
        </w:rPr>
        <w:t>En 2024, deux prélèvements sur dix-sept ont montré des résultats dépassant la limite de qualité ré</w:t>
      </w:r>
      <w:r w:rsidR="005C3208">
        <w:rPr>
          <w:b/>
        </w:rPr>
        <w:t xml:space="preserve">glementaire de 100 </w:t>
      </w:r>
      <w:proofErr w:type="spellStart"/>
      <w:r w:rsidR="005C3208">
        <w:rPr>
          <w:b/>
        </w:rPr>
        <w:t>nanogrammes</w:t>
      </w:r>
      <w:proofErr w:type="spellEnd"/>
      <w:r w:rsidR="005C3208">
        <w:rPr>
          <w:b/>
        </w:rPr>
        <w:t>/L</w:t>
      </w:r>
      <w:r>
        <w:rPr>
          <w:b/>
        </w:rPr>
        <w:t>itre. Suite à ces résultats et en lien avec l’ARS Auvergne-Rhône-Alpes, Grand Chambéry va mettre en place un plan d’actions à court et moyen termes.</w:t>
      </w:r>
    </w:p>
    <w:p w:rsidR="00B41D80" w:rsidRDefault="007F204C">
      <w:pPr>
        <w:tabs>
          <w:tab w:val="center" w:pos="4536"/>
          <w:tab w:val="right" w:pos="9072"/>
        </w:tabs>
        <w:jc w:val="both"/>
        <w:rPr>
          <w:b/>
          <w:sz w:val="22"/>
          <w:szCs w:val="22"/>
        </w:rPr>
      </w:pPr>
      <w:r>
        <w:rPr>
          <w:b/>
          <w:sz w:val="22"/>
          <w:szCs w:val="22"/>
        </w:rPr>
        <w:t>Zone de distribution concernée par la non-conformité</w:t>
      </w:r>
    </w:p>
    <w:p w:rsidR="00B41D80" w:rsidRDefault="00B41D80">
      <w:pPr>
        <w:jc w:val="both"/>
      </w:pPr>
    </w:p>
    <w:p w:rsidR="00B41D80" w:rsidRDefault="007F204C">
      <w:pPr>
        <w:jc w:val="both"/>
      </w:pPr>
      <w:r>
        <w:t xml:space="preserve">Les PFAS sont des composés chimiques synthétiques spécifiques utilisés notamment dans l’industrie et pour de nombreux produits de la vie courante : vêtements techniques, mousses à incendie, emballages alimentaires, etc. Dans l’eau potable, une limite de qualité concernant 20 PFAS est fixée par une directive européenne à 100 </w:t>
      </w:r>
      <w:proofErr w:type="spellStart"/>
      <w:r>
        <w:t>nanogrammes</w:t>
      </w:r>
      <w:proofErr w:type="spellEnd"/>
      <w:r>
        <w:t>/Litre (</w:t>
      </w:r>
      <w:proofErr w:type="spellStart"/>
      <w:r>
        <w:t>ng</w:t>
      </w:r>
      <w:proofErr w:type="spellEnd"/>
      <w:r>
        <w:t>/L). Elle s’applique depuis janvier 2023 en France.</w:t>
      </w:r>
    </w:p>
    <w:p w:rsidR="00B41D80" w:rsidRDefault="00B41D80">
      <w:pPr>
        <w:jc w:val="both"/>
      </w:pPr>
    </w:p>
    <w:p w:rsidR="00B41D80" w:rsidRDefault="007F204C">
      <w:pPr>
        <w:jc w:val="both"/>
      </w:pPr>
      <w:r>
        <w:t xml:space="preserve">Au cours de l’année 2024, deux résultats ponctuels d’analyses du contrôle sanitaire d’une partie des eaux produites par Grand Chambéry sont supérieurs au seuil : 131 </w:t>
      </w:r>
      <w:proofErr w:type="spellStart"/>
      <w:r>
        <w:t>ng</w:t>
      </w:r>
      <w:proofErr w:type="spellEnd"/>
      <w:r>
        <w:t xml:space="preserve">/L en février et 110 </w:t>
      </w:r>
      <w:proofErr w:type="spellStart"/>
      <w:r>
        <w:t>ng</w:t>
      </w:r>
      <w:proofErr w:type="spellEnd"/>
      <w:r>
        <w:t xml:space="preserve">/L en décembre 2024. Ces résultats ont conduit dès le mois de février 2024 à la mise en place d’un suivi spécifique. Malgré des valeurs inférieures à 100 </w:t>
      </w:r>
      <w:proofErr w:type="spellStart"/>
      <w:r>
        <w:t>ng</w:t>
      </w:r>
      <w:proofErr w:type="spellEnd"/>
      <w:r>
        <w:t xml:space="preserve">/L enregistrées entre les mois de février et décembre, les derniers résultats montrent </w:t>
      </w:r>
      <w:r>
        <w:rPr>
          <w:color w:val="000000"/>
        </w:rPr>
        <w:t>désormais une situation de non-conformité par rapport à la réglementation en vigueur.</w:t>
      </w:r>
    </w:p>
    <w:p w:rsidR="00B41D80" w:rsidRDefault="007F204C">
      <w:pPr>
        <w:tabs>
          <w:tab w:val="center" w:pos="4536"/>
          <w:tab w:val="right" w:pos="9072"/>
        </w:tabs>
        <w:jc w:val="both"/>
      </w:pPr>
      <w:r>
        <w:rPr>
          <w:b/>
        </w:rPr>
        <w:t xml:space="preserve"> </w:t>
      </w:r>
    </w:p>
    <w:p w:rsidR="00B41D80" w:rsidRDefault="007F204C">
      <w:pPr>
        <w:tabs>
          <w:tab w:val="center" w:pos="4536"/>
          <w:tab w:val="right" w:pos="9072"/>
        </w:tabs>
        <w:jc w:val="both"/>
      </w:pPr>
      <w:r>
        <w:t>La zone de distribution concernée comprend la commune de Jacob-</w:t>
      </w:r>
      <w:proofErr w:type="spellStart"/>
      <w:r>
        <w:t>Bellecombette</w:t>
      </w:r>
      <w:proofErr w:type="spellEnd"/>
      <w:r>
        <w:t xml:space="preserve"> ainsi qu’une partie des communes de Chambéry, Cognin, Saint-</w:t>
      </w:r>
      <w:proofErr w:type="spellStart"/>
      <w:r>
        <w:t>Baldoph</w:t>
      </w:r>
      <w:proofErr w:type="spellEnd"/>
      <w:r>
        <w:t xml:space="preserve">, </w:t>
      </w:r>
      <w:proofErr w:type="spellStart"/>
      <w:r>
        <w:t>Barberaz</w:t>
      </w:r>
      <w:proofErr w:type="spellEnd"/>
      <w:r>
        <w:t xml:space="preserve">, La </w:t>
      </w:r>
      <w:proofErr w:type="spellStart"/>
      <w:r>
        <w:t>Ravoire</w:t>
      </w:r>
      <w:proofErr w:type="spellEnd"/>
      <w:r>
        <w:t xml:space="preserve"> et </w:t>
      </w:r>
      <w:proofErr w:type="spellStart"/>
      <w:r>
        <w:t>Montagnole</w:t>
      </w:r>
      <w:proofErr w:type="spellEnd"/>
      <w:r>
        <w:t>.</w:t>
      </w:r>
    </w:p>
    <w:p w:rsidR="00B41D80" w:rsidRDefault="007F204C">
      <w:pPr>
        <w:tabs>
          <w:tab w:val="center" w:pos="4536"/>
          <w:tab w:val="right" w:pos="9072"/>
        </w:tabs>
        <w:jc w:val="both"/>
      </w:pPr>
      <w:r>
        <w:br/>
      </w:r>
      <w:r>
        <w:br w:type="page"/>
      </w:r>
    </w:p>
    <w:p w:rsidR="00B41D80" w:rsidRDefault="007F204C">
      <w:pPr>
        <w:jc w:val="both"/>
        <w:rPr>
          <w:b/>
          <w:sz w:val="22"/>
          <w:szCs w:val="22"/>
        </w:rPr>
      </w:pPr>
      <w:r>
        <w:rPr>
          <w:b/>
          <w:sz w:val="22"/>
          <w:szCs w:val="22"/>
        </w:rPr>
        <w:lastRenderedPageBreak/>
        <w:t>Grand Chambéry définit, avec l’appui de l’État, un plan d’actions pour améliorer la qualité de l’eau</w:t>
      </w:r>
    </w:p>
    <w:p w:rsidR="00B41D80" w:rsidRDefault="00B41D80">
      <w:pPr>
        <w:jc w:val="both"/>
        <w:rPr>
          <w:b/>
        </w:rPr>
      </w:pPr>
    </w:p>
    <w:p w:rsidR="00B41D80" w:rsidRDefault="007F204C">
      <w:pPr>
        <w:jc w:val="both"/>
        <w:rPr>
          <w:szCs w:val="20"/>
        </w:rPr>
      </w:pPr>
      <w:r>
        <w:t xml:space="preserve">Suite à la transmission des résultats, Grand Chambéry a sollicité conjointement l’ARS et la Préfecture de la Savoie pour échanger sur la situation locale. </w:t>
      </w:r>
      <w:r>
        <w:rPr>
          <w:rStyle w:val="Accentuation"/>
          <w:i w:val="0"/>
          <w:iCs w:val="0"/>
          <w:color w:val="000000"/>
        </w:rPr>
        <w:t xml:space="preserve">À </w:t>
      </w:r>
      <w:r>
        <w:rPr>
          <w:color w:val="000000"/>
        </w:rPr>
        <w:t xml:space="preserve">ce stade, en application des recommandations sanitaires nationales et de la position interministérielle, dès lors qu’une non-conformité est confirmée, il n’est pas prévu de restriction de consommation de l’eau. </w:t>
      </w:r>
      <w:r>
        <w:rPr>
          <w:color w:val="000000"/>
          <w:szCs w:val="20"/>
        </w:rPr>
        <w:t>D</w:t>
      </w:r>
      <w:r>
        <w:rPr>
          <w:rFonts w:eastAsiaTheme="minorEastAsia"/>
          <w:color w:val="000000"/>
          <w:kern w:val="2"/>
          <w:szCs w:val="20"/>
          <w14:ligatures w14:val="standardContextual"/>
        </w:rPr>
        <w:t>es mesures de gestion complémentaires pourront être envisagées en fonction des prochains résultats observés.</w:t>
      </w:r>
    </w:p>
    <w:p w:rsidR="00B41D80" w:rsidRDefault="00B41D80">
      <w:pPr>
        <w:jc w:val="both"/>
        <w:rPr>
          <w:szCs w:val="20"/>
        </w:rPr>
      </w:pPr>
    </w:p>
    <w:p w:rsidR="00B41D80" w:rsidRDefault="007F204C">
      <w:pPr>
        <w:jc w:val="both"/>
        <w:rPr>
          <w:szCs w:val="20"/>
        </w:rPr>
      </w:pPr>
      <w:r>
        <w:t>L’Agglomération continue, comme elle le fait depuis 2023, de mesurer et d’analyser régulièrement le niveau de PFAS dans les puits en étroite collaboration avec l’ARS.</w:t>
      </w:r>
    </w:p>
    <w:p w:rsidR="00B41D80" w:rsidRDefault="00B41D80">
      <w:pPr>
        <w:jc w:val="both"/>
      </w:pPr>
    </w:p>
    <w:p w:rsidR="00B41D80" w:rsidRDefault="007F204C">
      <w:pPr>
        <w:jc w:val="both"/>
      </w:pPr>
      <w:r>
        <w:t xml:space="preserve">Au cours du premier semestre 2025, l’Agglomération interconnectera des réseaux d’eau. </w:t>
      </w:r>
    </w:p>
    <w:p w:rsidR="00B41D80" w:rsidRDefault="00B41D80">
      <w:pPr>
        <w:jc w:val="both"/>
      </w:pPr>
    </w:p>
    <w:p w:rsidR="00B41D80" w:rsidRDefault="007F204C">
      <w:pPr>
        <w:jc w:val="both"/>
      </w:pPr>
      <w:r>
        <w:t>Grand Chambéry lancera également des études préalables pour déterminer les meilleures solutions de traitement de l’eau.</w:t>
      </w:r>
    </w:p>
    <w:p w:rsidR="00B41D80" w:rsidRDefault="00B41D80">
      <w:pPr>
        <w:jc w:val="both"/>
      </w:pPr>
    </w:p>
    <w:p w:rsidR="00B41D80" w:rsidRDefault="007F204C">
      <w:pPr>
        <w:jc w:val="both"/>
      </w:pPr>
      <w:r>
        <w:t>Les recherches pour déterminer l’origine de ces substances dans la nappe de Chambéry sont en cours, en lien étroit avec les services de l’État (notamment la Direction régionale de l'environnement, de l'aménagement et du logement - DREAL).</w:t>
      </w:r>
    </w:p>
    <w:p w:rsidR="00B41D80" w:rsidRDefault="00B41D80">
      <w:pPr>
        <w:jc w:val="both"/>
      </w:pPr>
    </w:p>
    <w:p w:rsidR="00B41D80" w:rsidRDefault="007F204C">
      <w:pPr>
        <w:jc w:val="both"/>
      </w:pPr>
      <w:r>
        <w:t xml:space="preserve">Une synthèse des résultats de suivi des PFAS dans l’eau potable de Grand Chambéry est disponible sur le site de l’Agence régionale de santé Auvergne-Rhône-Alpes : </w:t>
      </w:r>
    </w:p>
    <w:p w:rsidR="00B41D80" w:rsidRDefault="007F204C">
      <w:pPr>
        <w:jc w:val="both"/>
      </w:pPr>
      <w:r>
        <w:rPr>
          <w:rStyle w:val="Lienhypertexte"/>
          <w:color w:val="0000FF"/>
        </w:rPr>
        <w:t>https://www.auvergne-rhone-alpes.ars.sante.fr/pfas-surveillance-dans-leau-de-consommation</w:t>
      </w:r>
    </w:p>
    <w:p w:rsidR="00B41D80" w:rsidRDefault="00B41D80">
      <w:pPr>
        <w:jc w:val="both"/>
        <w:rPr>
          <w:color w:val="0000FF"/>
          <w:u w:val="single"/>
          <w:shd w:val="clear" w:color="auto" w:fill="FFFF00"/>
        </w:rPr>
      </w:pPr>
      <w:bookmarkStart w:id="1" w:name="_heading=h.gjdgxs"/>
      <w:bookmarkEnd w:id="1"/>
    </w:p>
    <w:p w:rsidR="00B41D80" w:rsidRDefault="007F204C">
      <w:pPr>
        <w:jc w:val="both"/>
      </w:pPr>
      <w:r>
        <w:rPr>
          <w:b/>
          <w:bCs/>
        </w:rPr>
        <w:t>Pour plus d’informations :</w:t>
      </w:r>
    </w:p>
    <w:p w:rsidR="00B41D80" w:rsidRDefault="007F204C">
      <w:r>
        <w:t xml:space="preserve">Site internet de </w:t>
      </w:r>
      <w:hyperlink r:id="rId8">
        <w:r>
          <w:rPr>
            <w:rStyle w:val="Lienhypertexte"/>
          </w:rPr>
          <w:t>Grand Chambéry</w:t>
        </w:r>
      </w:hyperlink>
    </w:p>
    <w:p w:rsidR="00B41D80" w:rsidRDefault="007F204C">
      <w:r>
        <w:t>Site internet de l’</w:t>
      </w:r>
      <w:hyperlink r:id="rId9">
        <w:r>
          <w:rPr>
            <w:rStyle w:val="Lienhypertexte"/>
          </w:rPr>
          <w:t>Agence régionale de santé Auvergne-Rhône-Alpes</w:t>
        </w:r>
      </w:hyperlink>
      <w:r>
        <w:t> </w:t>
      </w:r>
      <w:r>
        <w:br/>
        <w:t xml:space="preserve">Site internet de la </w:t>
      </w:r>
      <w:hyperlink r:id="rId10">
        <w:r>
          <w:rPr>
            <w:rStyle w:val="Lienhypertexte"/>
          </w:rPr>
          <w:t>Direction régionale de l’environnement, de l’aménagement et du logement (DREAL)</w:t>
        </w:r>
      </w:hyperlink>
    </w:p>
    <w:p w:rsidR="00B41D80" w:rsidRDefault="00B41D80"/>
    <w:p w:rsidR="00B41D80" w:rsidRDefault="00B41D80"/>
    <w:sectPr w:rsidR="00B41D80">
      <w:headerReference w:type="default" r:id="rId11"/>
      <w:footerReference w:type="default" r:id="rId12"/>
      <w:headerReference w:type="first" r:id="rId13"/>
      <w:footerReference w:type="first" r:id="rId14"/>
      <w:pgSz w:w="11906" w:h="16838"/>
      <w:pgMar w:top="1244" w:right="1417" w:bottom="1417" w:left="1417" w:header="709" w:footer="889" w:gutter="0"/>
      <w:pgNumType w:start="1"/>
      <w:cols w:space="720"/>
      <w:formProt w:val="0"/>
      <w:titlePg/>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F94" w:rsidRDefault="007F204C">
      <w:r>
        <w:separator/>
      </w:r>
    </w:p>
  </w:endnote>
  <w:endnote w:type="continuationSeparator" w:id="0">
    <w:p w:rsidR="00C95F94" w:rsidRDefault="007F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arianne">
    <w:altName w:val="Times New Roman"/>
    <w:charset w:val="00"/>
    <w:family w:val="roman"/>
    <w:pitch w:val="variable"/>
  </w:font>
  <w:font w:name="Banjax">
    <w:panose1 w:val="00000500000000000000"/>
    <w:charset w:val="00"/>
    <w:family w:val="modern"/>
    <w:notTrueType/>
    <w:pitch w:val="variable"/>
    <w:sig w:usb0="20000087" w:usb1="00000001"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80" w:rsidRDefault="00B41D80">
    <w:pPr>
      <w:tabs>
        <w:tab w:val="center" w:pos="4536"/>
        <w:tab w:val="right" w:pos="9072"/>
      </w:tabs>
      <w:rPr>
        <w:b/>
        <w:smallCaps/>
        <w:color w:val="000000"/>
        <w:sz w:val="18"/>
        <w:szCs w:val="18"/>
      </w:rPr>
    </w:pPr>
  </w:p>
  <w:p w:rsidR="00B41D80" w:rsidRDefault="007F204C">
    <w:pPr>
      <w:tabs>
        <w:tab w:val="center" w:pos="4536"/>
        <w:tab w:val="right" w:pos="9072"/>
      </w:tabs>
      <w:rPr>
        <w:b/>
        <w:smallCaps/>
        <w:color w:val="595959"/>
        <w:sz w:val="18"/>
        <w:szCs w:val="18"/>
      </w:rPr>
    </w:pPr>
    <w:r>
      <w:rPr>
        <w:b/>
        <w:smallCaps/>
        <w:color w:val="595959"/>
        <w:sz w:val="18"/>
        <w:szCs w:val="18"/>
      </w:rPr>
      <w:t>GRAND CHAMBERY</w:t>
    </w:r>
  </w:p>
  <w:p w:rsidR="00B41D80" w:rsidRDefault="007F204C">
    <w:pPr>
      <w:tabs>
        <w:tab w:val="center" w:pos="4536"/>
        <w:tab w:val="right" w:pos="9072"/>
      </w:tabs>
      <w:rPr>
        <w:color w:val="595959"/>
        <w:sz w:val="17"/>
        <w:szCs w:val="17"/>
      </w:rPr>
    </w:pPr>
    <w:r>
      <w:rPr>
        <w:noProof/>
        <w:color w:val="595959"/>
        <w:sz w:val="17"/>
        <w:szCs w:val="17"/>
      </w:rPr>
      <w:drawing>
        <wp:anchor distT="0" distB="0" distL="0" distR="0" simplePos="0" relativeHeight="2" behindDoc="1" locked="0" layoutInCell="1" allowOverlap="1">
          <wp:simplePos x="0" y="0"/>
          <wp:positionH relativeFrom="column">
            <wp:posOffset>-447675</wp:posOffset>
          </wp:positionH>
          <wp:positionV relativeFrom="paragraph">
            <wp:posOffset>13335</wp:posOffset>
          </wp:positionV>
          <wp:extent cx="6634480" cy="2647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
                  <a:stretch>
                    <a:fillRect/>
                  </a:stretch>
                </pic:blipFill>
                <pic:spPr bwMode="auto">
                  <a:xfrm>
                    <a:off x="0" y="0"/>
                    <a:ext cx="6634480" cy="26479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80" w:rsidRDefault="00B41D80">
    <w:pPr>
      <w:tabs>
        <w:tab w:val="center" w:pos="4536"/>
        <w:tab w:val="right" w:pos="9072"/>
      </w:tabs>
      <w:rPr>
        <w:b/>
        <w:smallCaps/>
        <w:color w:val="000000"/>
        <w:sz w:val="18"/>
        <w:szCs w:val="18"/>
      </w:rPr>
    </w:pPr>
  </w:p>
  <w:p w:rsidR="00B41D80" w:rsidRDefault="007F204C">
    <w:pPr>
      <w:tabs>
        <w:tab w:val="center" w:pos="4536"/>
        <w:tab w:val="right" w:pos="9072"/>
      </w:tabs>
      <w:rPr>
        <w:b/>
        <w:smallCaps/>
        <w:color w:val="000000"/>
        <w:sz w:val="18"/>
        <w:szCs w:val="18"/>
      </w:rPr>
    </w:pPr>
    <w:r>
      <w:rPr>
        <w:b/>
        <w:smallCaps/>
        <w:color w:val="000000"/>
        <w:sz w:val="18"/>
        <w:szCs w:val="18"/>
      </w:rPr>
      <w:t xml:space="preserve">GRAND CHAMBÉRY                                                                    </w:t>
    </w:r>
    <w:r w:rsidR="005C3208">
      <w:rPr>
        <w:b/>
        <w:smallCaps/>
        <w:color w:val="000000"/>
        <w:sz w:val="18"/>
        <w:szCs w:val="18"/>
      </w:rPr>
      <w:t xml:space="preserve">                    </w:t>
    </w:r>
    <w:r>
      <w:rPr>
        <w:b/>
        <w:bCs/>
        <w:smallCaps/>
        <w:color w:val="000000"/>
        <w:szCs w:val="20"/>
      </w:rPr>
      <w:t>Préfecture de la Savoie</w:t>
    </w:r>
  </w:p>
  <w:p w:rsidR="00B41D80" w:rsidRDefault="007F204C">
    <w:pPr>
      <w:tabs>
        <w:tab w:val="center" w:pos="4536"/>
        <w:tab w:val="right" w:pos="9072"/>
      </w:tabs>
      <w:rPr>
        <w:b/>
        <w:smallCaps/>
        <w:color w:val="000000"/>
        <w:sz w:val="18"/>
        <w:szCs w:val="18"/>
      </w:rPr>
    </w:pPr>
    <w:r>
      <w:rPr>
        <w:b/>
        <w:smallCaps/>
        <w:color w:val="000000"/>
        <w:sz w:val="18"/>
        <w:szCs w:val="18"/>
      </w:rPr>
      <w:t xml:space="preserve">DIRECTION DE LA COMMUNICATION                                       </w:t>
    </w:r>
    <w:r w:rsidR="005C3208">
      <w:rPr>
        <w:b/>
        <w:smallCaps/>
        <w:color w:val="000000"/>
        <w:sz w:val="18"/>
        <w:szCs w:val="18"/>
      </w:rPr>
      <w:t xml:space="preserve">             </w:t>
    </w:r>
    <w:r>
      <w:rPr>
        <w:rFonts w:ascii="Marianne" w:hAnsi="Marianne"/>
        <w:smallCaps/>
        <w:color w:val="000000"/>
        <w:sz w:val="18"/>
        <w:szCs w:val="18"/>
      </w:rPr>
      <w:t xml:space="preserve">Service interministériel de la communication                                                                                                         </w:t>
    </w:r>
  </w:p>
  <w:p w:rsidR="00B41D80" w:rsidRDefault="007F204C">
    <w:pPr>
      <w:tabs>
        <w:tab w:val="center" w:pos="4536"/>
        <w:tab w:val="right" w:pos="9072"/>
      </w:tabs>
      <w:rPr>
        <w:color w:val="595959"/>
        <w:sz w:val="17"/>
        <w:szCs w:val="17"/>
      </w:rPr>
    </w:pPr>
    <w:r>
      <w:rPr>
        <w:color w:val="595959"/>
        <w:sz w:val="17"/>
        <w:szCs w:val="17"/>
      </w:rPr>
      <w:t xml:space="preserve">106 allée des </w:t>
    </w:r>
    <w:proofErr w:type="spellStart"/>
    <w:r>
      <w:rPr>
        <w:color w:val="595959"/>
        <w:sz w:val="17"/>
        <w:szCs w:val="17"/>
      </w:rPr>
      <w:t>Blachères</w:t>
    </w:r>
    <w:proofErr w:type="spellEnd"/>
    <w:r>
      <w:rPr>
        <w:color w:val="595959"/>
        <w:sz w:val="17"/>
        <w:szCs w:val="17"/>
      </w:rPr>
      <w:t xml:space="preserve"> – CS 82618 – 73026 Chambéry cedex         pref-presse@savoie.gouv.fr</w:t>
    </w:r>
  </w:p>
  <w:p w:rsidR="00B41D80" w:rsidRDefault="007F204C">
    <w:pPr>
      <w:tabs>
        <w:tab w:val="center" w:pos="4536"/>
        <w:tab w:val="right" w:pos="9072"/>
      </w:tabs>
      <w:rPr>
        <w:rFonts w:ascii="Banjax" w:eastAsia="Banjax" w:hAnsi="Banjax" w:cs="Banjax"/>
        <w:color w:val="595959"/>
        <w:sz w:val="17"/>
        <w:szCs w:val="17"/>
      </w:rPr>
    </w:pPr>
    <w:r>
      <w:rPr>
        <w:color w:val="595959"/>
        <w:sz w:val="17"/>
        <w:szCs w:val="17"/>
      </w:rPr>
      <w:t>04 79 96 87 35 - grandchambery.fr</w:t>
    </w:r>
    <w:r>
      <w:rPr>
        <w:noProof/>
      </w:rPr>
      <w:drawing>
        <wp:anchor distT="0" distB="0" distL="0" distR="0" simplePos="0" relativeHeight="3" behindDoc="1" locked="0" layoutInCell="1" allowOverlap="1">
          <wp:simplePos x="0" y="0"/>
          <wp:positionH relativeFrom="column">
            <wp:posOffset>-517525</wp:posOffset>
          </wp:positionH>
          <wp:positionV relativeFrom="paragraph">
            <wp:posOffset>114300</wp:posOffset>
          </wp:positionV>
          <wp:extent cx="6634480" cy="264795"/>
          <wp:effectExtent l="0" t="0" r="0" b="0"/>
          <wp:wrapNone/>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tretch>
                    <a:fillRect/>
                  </a:stretch>
                </pic:blipFill>
                <pic:spPr bwMode="auto">
                  <a:xfrm>
                    <a:off x="0" y="0"/>
                    <a:ext cx="6634480" cy="264795"/>
                  </a:xfrm>
                  <a:prstGeom prst="rect">
                    <a:avLst/>
                  </a:prstGeom>
                </pic:spPr>
              </pic:pic>
            </a:graphicData>
          </a:graphic>
        </wp:anchor>
      </w:drawing>
    </w:r>
    <w:r>
      <w:rPr>
        <w:color w:val="00000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F94" w:rsidRDefault="007F204C">
      <w:r>
        <w:separator/>
      </w:r>
    </w:p>
  </w:footnote>
  <w:footnote w:type="continuationSeparator" w:id="0">
    <w:p w:rsidR="00C95F94" w:rsidRDefault="007F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80" w:rsidRDefault="00B41D80"/>
  <w:p w:rsidR="00B41D80" w:rsidRDefault="00B41D80">
    <w:pPr>
      <w:tabs>
        <w:tab w:val="center" w:pos="4536"/>
        <w:tab w:val="right" w:pos="9072"/>
      </w:tabs>
      <w:jc w:val="both"/>
    </w:pPr>
  </w:p>
  <w:p w:rsidR="00B41D80" w:rsidRDefault="00B41D80">
    <w:pPr>
      <w:tabs>
        <w:tab w:val="center" w:pos="4536"/>
        <w:tab w:val="right" w:pos="9072"/>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80" w:rsidRDefault="00B41D80"/>
  <w:p w:rsidR="00B41D80" w:rsidRDefault="00B41D80"/>
  <w:p w:rsidR="00B41D80" w:rsidRDefault="007F204C">
    <w:r>
      <w:t>​</w:t>
    </w:r>
    <w:r>
      <w:rPr>
        <w:noProof/>
      </w:rPr>
      <w:drawing>
        <wp:anchor distT="0" distB="0" distL="0" distR="0" simplePos="0" relativeHeight="4" behindDoc="1" locked="0" layoutInCell="1" allowOverlap="1">
          <wp:simplePos x="0" y="0"/>
          <wp:positionH relativeFrom="column">
            <wp:posOffset>1472565</wp:posOffset>
          </wp:positionH>
          <wp:positionV relativeFrom="paragraph">
            <wp:posOffset>62230</wp:posOffset>
          </wp:positionV>
          <wp:extent cx="1250950" cy="11468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250950" cy="1146810"/>
                  </a:xfrm>
                  <a:prstGeom prst="rect">
                    <a:avLst/>
                  </a:prstGeom>
                </pic:spPr>
              </pic:pic>
            </a:graphicData>
          </a:graphic>
        </wp:anchor>
      </w:drawing>
    </w:r>
    <w:r>
      <w:t>​</w:t>
    </w:r>
    <w:r>
      <w:rPr>
        <w:noProof/>
      </w:rPr>
      <w:drawing>
        <wp:inline distT="0" distB="0" distL="0" distR="0">
          <wp:extent cx="1473200" cy="122491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2"/>
                  <a:stretch>
                    <a:fillRect/>
                  </a:stretch>
                </pic:blipFill>
                <pic:spPr bwMode="auto">
                  <a:xfrm>
                    <a:off x="0" y="0"/>
                    <a:ext cx="1473200" cy="1224915"/>
                  </a:xfrm>
                  <a:prstGeom prst="rect">
                    <a:avLst/>
                  </a:prstGeom>
                </pic:spPr>
              </pic:pic>
            </a:graphicData>
          </a:graphic>
        </wp:inline>
      </w:drawing>
    </w:r>
  </w:p>
  <w:p w:rsidR="00B41D80" w:rsidRDefault="00B41D80">
    <w:pPr>
      <w:rPr>
        <w:sz w:val="12"/>
        <w:szCs w:val="12"/>
      </w:rPr>
    </w:pPr>
  </w:p>
  <w:p w:rsidR="00B41D80" w:rsidRDefault="00B41D80"/>
  <w:p w:rsidR="00B41D80" w:rsidRDefault="007F204C">
    <w:pPr>
      <w:pBdr>
        <w:bottom w:val="single" w:sz="12" w:space="1" w:color="000000"/>
      </w:pBdr>
      <w:ind w:left="4820" w:right="-1417"/>
      <w:rPr>
        <w:b/>
        <w:color w:val="000000"/>
        <w:sz w:val="36"/>
        <w:szCs w:val="36"/>
      </w:rPr>
    </w:pPr>
    <w:r>
      <w:rPr>
        <w:b/>
        <w:color w:val="000000"/>
        <w:sz w:val="36"/>
        <w:szCs w:val="36"/>
      </w:rPr>
      <w:t xml:space="preserve">COMMUNIQUÉ DE PRESSE </w:t>
    </w:r>
  </w:p>
  <w:p w:rsidR="00B41D80" w:rsidRDefault="00B41D80"/>
  <w:p w:rsidR="00B41D80" w:rsidRDefault="00B41D80">
    <w:pPr>
      <w:tabs>
        <w:tab w:val="center" w:pos="4536"/>
        <w:tab w:val="right" w:pos="9072"/>
      </w:tabs>
      <w:rPr>
        <w:color w:val="000000"/>
        <w:szCs w:val="20"/>
      </w:rPr>
    </w:pPr>
  </w:p>
  <w:p w:rsidR="00B41D80" w:rsidRDefault="00B41D80">
    <w:pPr>
      <w:tabs>
        <w:tab w:val="center" w:pos="4536"/>
        <w:tab w:val="right" w:pos="9072"/>
      </w:tabs>
      <w:rPr>
        <w:color w:val="00000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80"/>
    <w:rsid w:val="005C3208"/>
    <w:rsid w:val="0079743A"/>
    <w:rsid w:val="007F204C"/>
    <w:rsid w:val="00B41D80"/>
    <w:rsid w:val="00C95F9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A9A5"/>
  <w15:docId w15:val="{DD1F011C-AF66-4135-AFE1-15A475D3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3A"/>
    <w:rPr>
      <w:szCs w:val="24"/>
    </w:rPr>
  </w:style>
  <w:style w:type="paragraph" w:styleId="Titre1">
    <w:name w:val="heading 1"/>
    <w:basedOn w:val="Normal"/>
    <w:next w:val="Normal"/>
    <w:qFormat/>
    <w:pPr>
      <w:keepNext/>
      <w:keepLines/>
      <w:spacing w:before="480" w:after="120"/>
      <w:outlineLvl w:val="0"/>
    </w:pPr>
    <w:rPr>
      <w:b/>
      <w:sz w:val="48"/>
      <w:szCs w:val="48"/>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qFormat/>
    <w:pPr>
      <w:keepNext/>
      <w:keepLines/>
      <w:spacing w:before="280" w:after="80"/>
      <w:outlineLvl w:val="2"/>
    </w:pPr>
    <w:rPr>
      <w:b/>
      <w:sz w:val="28"/>
      <w:szCs w:val="28"/>
    </w:rPr>
  </w:style>
  <w:style w:type="paragraph" w:styleId="Titre4">
    <w:name w:val="heading 4"/>
    <w:basedOn w:val="Normal"/>
    <w:next w:val="Normal"/>
    <w:qFormat/>
    <w:pPr>
      <w:keepNext/>
      <w:keepLines/>
      <w:spacing w:before="240" w:after="40"/>
      <w:outlineLvl w:val="3"/>
    </w:pPr>
    <w:rPr>
      <w:b/>
      <w:sz w:val="24"/>
    </w:rPr>
  </w:style>
  <w:style w:type="paragraph" w:styleId="Titre5">
    <w:name w:val="heading 5"/>
    <w:basedOn w:val="Normal"/>
    <w:next w:val="Normal"/>
    <w:qFormat/>
    <w:pPr>
      <w:keepNext/>
      <w:keepLines/>
      <w:spacing w:before="220" w:after="40"/>
      <w:outlineLvl w:val="4"/>
    </w:pPr>
    <w:rPr>
      <w:b/>
      <w:sz w:val="22"/>
      <w:szCs w:val="22"/>
    </w:rPr>
  </w:style>
  <w:style w:type="paragraph" w:styleId="Titre6">
    <w:name w:val="heading 6"/>
    <w:basedOn w:val="Normal"/>
    <w:next w:val="Normal"/>
    <w:qFormat/>
    <w:pPr>
      <w:keepNext/>
      <w:keepLines/>
      <w:spacing w:before="200" w:after="40"/>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qFormat/>
    <w:rsid w:val="00125277"/>
    <w:rPr>
      <w:rFonts w:ascii="Gill Sans MT" w:hAnsi="Gill Sans MT"/>
      <w:sz w:val="22"/>
      <w:szCs w:val="24"/>
    </w:rPr>
  </w:style>
  <w:style w:type="character" w:customStyle="1" w:styleId="PieddepageCar">
    <w:name w:val="Pied de page Car"/>
    <w:basedOn w:val="Policepardfaut"/>
    <w:link w:val="Pieddepage"/>
    <w:qFormat/>
    <w:rsid w:val="00125277"/>
    <w:rPr>
      <w:rFonts w:ascii="Gill Sans MT" w:hAnsi="Gill Sans MT"/>
      <w:sz w:val="22"/>
      <w:szCs w:val="24"/>
    </w:rPr>
  </w:style>
  <w:style w:type="character" w:customStyle="1" w:styleId="TextedebullesCar">
    <w:name w:val="Texte de bulles Car"/>
    <w:basedOn w:val="Policepardfaut"/>
    <w:link w:val="Textedebulles"/>
    <w:qFormat/>
    <w:rsid w:val="00125277"/>
    <w:rPr>
      <w:rFonts w:ascii="Tahoma" w:hAnsi="Tahoma" w:cs="Tahoma"/>
      <w:sz w:val="16"/>
      <w:szCs w:val="16"/>
    </w:rPr>
  </w:style>
  <w:style w:type="character" w:styleId="Textedelespacerserv">
    <w:name w:val="Placeholder Text"/>
    <w:basedOn w:val="Policepardfaut"/>
    <w:uiPriority w:val="99"/>
    <w:semiHidden/>
    <w:qFormat/>
    <w:rsid w:val="004E49A1"/>
    <w:rPr>
      <w:color w:val="808080"/>
    </w:rPr>
  </w:style>
  <w:style w:type="character" w:customStyle="1" w:styleId="TypedocumentCar">
    <w:name w:val="Type document Car"/>
    <w:basedOn w:val="Policepardfaut"/>
    <w:link w:val="Typedocument"/>
    <w:qFormat/>
    <w:rsid w:val="00C8583A"/>
    <w:rPr>
      <w:rFonts w:ascii="Arial" w:hAnsi="Arial"/>
      <w:b/>
      <w:sz w:val="36"/>
      <w:szCs w:val="36"/>
    </w:rPr>
  </w:style>
  <w:style w:type="character" w:customStyle="1" w:styleId="CitationintenseCar">
    <w:name w:val="Citation intense Car"/>
    <w:basedOn w:val="Policepardfaut"/>
    <w:link w:val="Citationintense"/>
    <w:uiPriority w:val="30"/>
    <w:qFormat/>
    <w:rsid w:val="00391D59"/>
    <w:rPr>
      <w:rFonts w:ascii="Arial" w:hAnsi="Arial"/>
      <w:b/>
      <w:bCs/>
      <w:i/>
      <w:iCs/>
      <w:color w:val="4F81BD" w:themeColor="accent1"/>
      <w:szCs w:val="24"/>
    </w:rPr>
  </w:style>
  <w:style w:type="character" w:customStyle="1" w:styleId="TitreCar">
    <w:name w:val="Titre Car"/>
    <w:basedOn w:val="Policepardfaut"/>
    <w:link w:val="Titre"/>
    <w:qFormat/>
    <w:rsid w:val="00D54B7D"/>
    <w:rPr>
      <w:rFonts w:ascii="Arial" w:eastAsiaTheme="majorEastAsia" w:hAnsi="Arial" w:cstheme="majorBidi"/>
      <w:b/>
      <w:color w:val="000000" w:themeColor="text1"/>
      <w:spacing w:val="5"/>
      <w:kern w:val="2"/>
      <w:sz w:val="40"/>
      <w:szCs w:val="52"/>
    </w:rPr>
  </w:style>
  <w:style w:type="character" w:customStyle="1" w:styleId="Sous-titreCar">
    <w:name w:val="Sous-titre Car"/>
    <w:basedOn w:val="Policepardfaut"/>
    <w:link w:val="Sous-titre"/>
    <w:qFormat/>
    <w:rsid w:val="00D54B7D"/>
    <w:rPr>
      <w:rFonts w:ascii="Arial" w:eastAsiaTheme="majorEastAsia" w:hAnsi="Arial" w:cstheme="majorBidi"/>
      <w:b/>
      <w:iCs/>
      <w:color w:val="000000" w:themeColor="text1"/>
      <w:spacing w:val="15"/>
      <w:sz w:val="24"/>
      <w:szCs w:val="24"/>
    </w:rPr>
  </w:style>
  <w:style w:type="character" w:styleId="Accentuation">
    <w:name w:val="Emphasis"/>
    <w:basedOn w:val="Policepardfaut"/>
    <w:qFormat/>
    <w:rsid w:val="00D54B7D"/>
    <w:rPr>
      <w:rFonts w:ascii="Arial" w:hAnsi="Arial"/>
      <w:i/>
      <w:iCs/>
      <w:sz w:val="20"/>
    </w:rPr>
  </w:style>
  <w:style w:type="character" w:customStyle="1" w:styleId="Directionpied-de-pageCar">
    <w:name w:val="Direction_pied-de-page Car"/>
    <w:basedOn w:val="PieddepageCar"/>
    <w:link w:val="Directionpied-de-page"/>
    <w:qFormat/>
    <w:rsid w:val="00A73ECE"/>
    <w:rPr>
      <w:rFonts w:ascii="Arial" w:hAnsi="Arial"/>
      <w:b/>
      <w:sz w:val="22"/>
      <w:szCs w:val="24"/>
    </w:rPr>
  </w:style>
  <w:style w:type="character" w:styleId="Lienhypertexte">
    <w:name w:val="Hyperlink"/>
    <w:basedOn w:val="Policepardfaut"/>
    <w:unhideWhenUsed/>
    <w:rsid w:val="00EA58A5"/>
    <w:rPr>
      <w:color w:val="0000FF" w:themeColor="hyperlink"/>
      <w:u w:val="single"/>
    </w:rPr>
  </w:style>
  <w:style w:type="character" w:styleId="Marquedecommentaire">
    <w:name w:val="annotation reference"/>
    <w:basedOn w:val="Policepardfaut"/>
    <w:uiPriority w:val="99"/>
    <w:semiHidden/>
    <w:unhideWhenUsed/>
    <w:qFormat/>
    <w:rsid w:val="00AD231C"/>
    <w:rPr>
      <w:sz w:val="16"/>
      <w:szCs w:val="16"/>
    </w:rPr>
  </w:style>
  <w:style w:type="character" w:customStyle="1" w:styleId="CommentaireCar">
    <w:name w:val="Commentaire Car"/>
    <w:basedOn w:val="Policepardfaut"/>
    <w:link w:val="Commentaire"/>
    <w:uiPriority w:val="99"/>
    <w:qFormat/>
    <w:rsid w:val="00AD231C"/>
  </w:style>
  <w:style w:type="character" w:customStyle="1" w:styleId="ObjetducommentaireCar">
    <w:name w:val="Objet du commentaire Car"/>
    <w:basedOn w:val="CommentaireCar"/>
    <w:link w:val="Objetducommentaire"/>
    <w:uiPriority w:val="99"/>
    <w:semiHidden/>
    <w:qFormat/>
    <w:rsid w:val="00AD231C"/>
    <w:rPr>
      <w:b/>
      <w:bCs/>
    </w:rPr>
  </w:style>
  <w:style w:type="character" w:customStyle="1" w:styleId="cf01">
    <w:name w:val="cf01"/>
    <w:basedOn w:val="Policepardfaut"/>
    <w:qFormat/>
    <w:rsid w:val="004B70FC"/>
    <w:rPr>
      <w:rFonts w:ascii="Segoe UI" w:hAnsi="Segoe UI" w:cs="Segoe UI"/>
      <w:sz w:val="18"/>
      <w:szCs w:val="18"/>
    </w:rPr>
  </w:style>
  <w:style w:type="character" w:styleId="Numrodeligne">
    <w:name w:val="line number"/>
  </w:style>
  <w:style w:type="paragraph" w:styleId="Titre">
    <w:name w:val="Title"/>
    <w:basedOn w:val="Normal"/>
    <w:next w:val="Corpsdetexte"/>
    <w:link w:val="TitreCar"/>
    <w:qFormat/>
    <w:rsid w:val="00D54B7D"/>
    <w:pPr>
      <w:spacing w:before="120" w:after="420"/>
      <w:ind w:left="709"/>
      <w:contextualSpacing/>
    </w:pPr>
    <w:rPr>
      <w:rFonts w:eastAsiaTheme="majorEastAsia" w:cstheme="majorBidi"/>
      <w:b/>
      <w:color w:val="000000" w:themeColor="text1"/>
      <w:spacing w:val="5"/>
      <w:kern w:val="2"/>
      <w:sz w:val="40"/>
      <w:szCs w:val="52"/>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En-tteetpieddepage">
    <w:name w:val="En-tête et pied de page"/>
    <w:basedOn w:val="Normal"/>
    <w:qFormat/>
  </w:style>
  <w:style w:type="paragraph" w:styleId="En-tte">
    <w:name w:val="header"/>
    <w:basedOn w:val="Normal"/>
    <w:link w:val="En-tteCar"/>
    <w:rsid w:val="00125277"/>
    <w:pPr>
      <w:tabs>
        <w:tab w:val="center" w:pos="4536"/>
        <w:tab w:val="right" w:pos="9072"/>
      </w:tabs>
    </w:pPr>
  </w:style>
  <w:style w:type="paragraph" w:styleId="Pieddepage">
    <w:name w:val="footer"/>
    <w:basedOn w:val="Normal"/>
    <w:link w:val="PieddepageCar"/>
    <w:rsid w:val="00125277"/>
    <w:pPr>
      <w:tabs>
        <w:tab w:val="center" w:pos="4536"/>
        <w:tab w:val="right" w:pos="9072"/>
      </w:tabs>
    </w:pPr>
  </w:style>
  <w:style w:type="paragraph" w:styleId="Textedebulles">
    <w:name w:val="Balloon Text"/>
    <w:basedOn w:val="Normal"/>
    <w:link w:val="TextedebullesCar"/>
    <w:qFormat/>
    <w:rsid w:val="00125277"/>
    <w:rPr>
      <w:rFonts w:ascii="Tahoma" w:hAnsi="Tahoma" w:cs="Tahoma"/>
      <w:sz w:val="16"/>
      <w:szCs w:val="16"/>
    </w:rPr>
  </w:style>
  <w:style w:type="paragraph" w:customStyle="1" w:styleId="Aucunstyle">
    <w:name w:val="[Aucun style]"/>
    <w:qFormat/>
    <w:rsid w:val="00125277"/>
    <w:pPr>
      <w:spacing w:line="288" w:lineRule="auto"/>
      <w:textAlignment w:val="center"/>
    </w:pPr>
    <w:rPr>
      <w:rFonts w:ascii="Minion Pro" w:hAnsi="Minion Pro" w:cs="Minion Pro"/>
      <w:color w:val="000000"/>
      <w:sz w:val="24"/>
      <w:szCs w:val="24"/>
    </w:rPr>
  </w:style>
  <w:style w:type="paragraph" w:customStyle="1" w:styleId="Paragraphestandard">
    <w:name w:val="[Paragraphe standard]"/>
    <w:basedOn w:val="Aucunstyle"/>
    <w:uiPriority w:val="99"/>
    <w:qFormat/>
    <w:rsid w:val="00125277"/>
    <w:rPr>
      <w:rFonts w:ascii="Arial" w:hAnsi="Arial" w:cs="Arial"/>
      <w:sz w:val="20"/>
      <w:szCs w:val="20"/>
    </w:rPr>
  </w:style>
  <w:style w:type="paragraph" w:customStyle="1" w:styleId="Typedocument">
    <w:name w:val="Type document"/>
    <w:basedOn w:val="Normal"/>
    <w:link w:val="TypedocumentCar"/>
    <w:qFormat/>
    <w:rsid w:val="00C8583A"/>
    <w:pPr>
      <w:pBdr>
        <w:bottom w:val="single" w:sz="12" w:space="1" w:color="000000"/>
      </w:pBdr>
      <w:ind w:firstLine="3827"/>
    </w:pPr>
    <w:rPr>
      <w:b/>
      <w:sz w:val="36"/>
      <w:szCs w:val="36"/>
    </w:rPr>
  </w:style>
  <w:style w:type="paragraph" w:styleId="Citationintense">
    <w:name w:val="Intense Quote"/>
    <w:basedOn w:val="Normal"/>
    <w:next w:val="Normal"/>
    <w:link w:val="CitationintenseCar"/>
    <w:uiPriority w:val="30"/>
    <w:qFormat/>
    <w:rsid w:val="00391D59"/>
    <w:pPr>
      <w:pBdr>
        <w:bottom w:val="single" w:sz="4" w:space="4" w:color="4F81BD"/>
      </w:pBdr>
      <w:spacing w:before="200" w:after="280"/>
      <w:ind w:left="936" w:right="936"/>
    </w:pPr>
    <w:rPr>
      <w:b/>
      <w:bCs/>
      <w:i/>
      <w:iCs/>
      <w:color w:val="4F81BD" w:themeColor="accent1"/>
    </w:rPr>
  </w:style>
  <w:style w:type="paragraph" w:styleId="Sous-titre">
    <w:name w:val="Subtitle"/>
    <w:basedOn w:val="Normal"/>
    <w:next w:val="Normal"/>
    <w:link w:val="Sous-titreCar"/>
    <w:qFormat/>
    <w:pPr>
      <w:spacing w:before="240" w:after="120"/>
      <w:ind w:left="1066" w:hanging="357"/>
    </w:pPr>
    <w:rPr>
      <w:b/>
      <w:color w:val="000000"/>
      <w:sz w:val="24"/>
    </w:rPr>
  </w:style>
  <w:style w:type="paragraph" w:styleId="Sansinterligne">
    <w:name w:val="No Spacing"/>
    <w:uiPriority w:val="1"/>
    <w:qFormat/>
    <w:rsid w:val="00D54B7D"/>
    <w:rPr>
      <w:szCs w:val="24"/>
    </w:rPr>
  </w:style>
  <w:style w:type="paragraph" w:styleId="Paragraphedeliste">
    <w:name w:val="List Paragraph"/>
    <w:basedOn w:val="Normal"/>
    <w:uiPriority w:val="34"/>
    <w:qFormat/>
    <w:rsid w:val="00D54B7D"/>
    <w:pPr>
      <w:ind w:left="720"/>
      <w:contextualSpacing/>
    </w:pPr>
  </w:style>
  <w:style w:type="paragraph" w:customStyle="1" w:styleId="Directionpied-de-page">
    <w:name w:val="Direction_pied-de-page"/>
    <w:basedOn w:val="Pieddepage"/>
    <w:link w:val="Directionpied-de-pageCar"/>
    <w:qFormat/>
    <w:rsid w:val="00A73ECE"/>
    <w:rPr>
      <w:b/>
    </w:rPr>
  </w:style>
  <w:style w:type="paragraph" w:styleId="Rvision">
    <w:name w:val="Revision"/>
    <w:uiPriority w:val="99"/>
    <w:semiHidden/>
    <w:qFormat/>
    <w:rsid w:val="00397FF1"/>
    <w:rPr>
      <w:szCs w:val="24"/>
    </w:rPr>
  </w:style>
  <w:style w:type="paragraph" w:styleId="Commentaire">
    <w:name w:val="annotation text"/>
    <w:basedOn w:val="Normal"/>
    <w:link w:val="CommentaireCar"/>
    <w:uiPriority w:val="99"/>
    <w:unhideWhenUsed/>
    <w:qFormat/>
    <w:rsid w:val="00AD231C"/>
    <w:rPr>
      <w:szCs w:val="20"/>
    </w:rPr>
  </w:style>
  <w:style w:type="paragraph" w:styleId="Objetducommentaire">
    <w:name w:val="annotation subject"/>
    <w:basedOn w:val="Commentaire"/>
    <w:next w:val="Commentaire"/>
    <w:link w:val="ObjetducommentaireCar"/>
    <w:uiPriority w:val="99"/>
    <w:semiHidden/>
    <w:unhideWhenUsed/>
    <w:qFormat/>
    <w:rsid w:val="00AD231C"/>
    <w:rPr>
      <w:b/>
      <w:bCs/>
    </w:rPr>
  </w:style>
  <w:style w:type="paragraph" w:customStyle="1" w:styleId="pf0">
    <w:name w:val="pf0"/>
    <w:basedOn w:val="Normal"/>
    <w:qFormat/>
    <w:rsid w:val="004B70FC"/>
    <w:pPr>
      <w:spacing w:beforeAutospacing="1" w:afterAutospacing="1"/>
    </w:pPr>
    <w:rPr>
      <w:rFonts w:ascii="Times New Roman" w:eastAsia="Times New Roman" w:hAnsi="Times New Roman" w:cs="Times New Roman"/>
      <w:sz w:val="24"/>
    </w:r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rsid w:val="00BB5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F20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randchambery.fr/mon-quotidien/eau/vigilance-eau-alertes-qualite-et-ressour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uvergne-rhone-alpes.developpement-durable.gouv.fr/la-surveillance-des-pfas-dans-l-eau-de-a24985.html" TargetMode="External"/><Relationship Id="rId4" Type="http://schemas.openxmlformats.org/officeDocument/2006/relationships/settings" Target="settings.xml"/><Relationship Id="rId9" Type="http://schemas.openxmlformats.org/officeDocument/2006/relationships/hyperlink" Target="https://www.auvergne-rhone-alpes.ars.sante.fr/pfas-ce-quil-faut-savoi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PqAsGlIfEQ7hrzRGK3c1qCrQFfQ==">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1A91BB-5943-4BB5-8E09-9F87EFC4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613</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Chambéry</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Taupenas</dc:creator>
  <dc:description/>
  <cp:lastModifiedBy>Audrey Taupenas</cp:lastModifiedBy>
  <cp:revision>15</cp:revision>
  <cp:lastPrinted>2025-01-23T16:36:00Z</cp:lastPrinted>
  <dcterms:created xsi:type="dcterms:W3CDTF">2025-01-23T13:57:00Z</dcterms:created>
  <dcterms:modified xsi:type="dcterms:W3CDTF">2025-01-27T10:11:00Z</dcterms:modified>
  <dc:language>fr-FR</dc:language>
</cp:coreProperties>
</file>